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2A" w:rsidRDefault="002304FB">
      <w:pPr>
        <w:pStyle w:val="a3"/>
        <w:ind w:left="33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57448EC1">
            <wp:extent cx="2286000" cy="1000125"/>
            <wp:effectExtent l="0" t="0" r="0" b="952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72A" w:rsidRDefault="00E60216">
      <w:pPr>
        <w:pStyle w:val="a3"/>
        <w:spacing w:before="14"/>
        <w:ind w:right="112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t>Αθήνα,</w:t>
      </w:r>
      <w:r>
        <w:rPr>
          <w:rFonts w:ascii="Calibri" w:hAnsi="Calibri"/>
          <w:spacing w:val="-10"/>
        </w:rPr>
        <w:t xml:space="preserve"> </w:t>
      </w:r>
      <w:r w:rsidR="002F4B8E">
        <w:rPr>
          <w:rFonts w:ascii="Calibri" w:hAnsi="Calibri"/>
          <w:spacing w:val="-1"/>
        </w:rPr>
        <w:t>11</w:t>
      </w:r>
      <w:r w:rsidR="000C3F7D">
        <w:rPr>
          <w:rFonts w:ascii="Calibri" w:hAnsi="Calibri"/>
          <w:spacing w:val="-1"/>
        </w:rPr>
        <w:t>.</w:t>
      </w:r>
      <w:r w:rsidR="002304FB">
        <w:rPr>
          <w:rFonts w:ascii="Calibri" w:hAnsi="Calibri"/>
          <w:spacing w:val="-1"/>
        </w:rPr>
        <w:t>02</w:t>
      </w:r>
      <w:r w:rsidR="000B1EAC">
        <w:rPr>
          <w:rFonts w:ascii="Calibri" w:hAnsi="Calibri"/>
          <w:spacing w:val="-1"/>
        </w:rPr>
        <w:t>.2026</w:t>
      </w:r>
    </w:p>
    <w:p w:rsidR="00F1272A" w:rsidRDefault="001110D9">
      <w:pPr>
        <w:pStyle w:val="a3"/>
        <w:spacing w:before="2"/>
        <w:rPr>
          <w:rFonts w:ascii="Calibri"/>
          <w:sz w:val="17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158115</wp:posOffset>
                </wp:positionV>
                <wp:extent cx="6434455" cy="1790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790700"/>
                          <a:chOff x="910" y="249"/>
                          <a:chExt cx="10133" cy="2820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09" y="249"/>
                            <a:ext cx="10133" cy="2820"/>
                          </a:xfrm>
                          <a:custGeom>
                            <a:avLst/>
                            <a:gdLst>
                              <a:gd name="T0" fmla="+- 0 11023 910"/>
                              <a:gd name="T1" fmla="*/ T0 w 10133"/>
                              <a:gd name="T2" fmla="+- 0 278 249"/>
                              <a:gd name="T3" fmla="*/ 278 h 2820"/>
                              <a:gd name="T4" fmla="+- 0 11014 910"/>
                              <a:gd name="T5" fmla="*/ T4 w 10133"/>
                              <a:gd name="T6" fmla="+- 0 278 249"/>
                              <a:gd name="T7" fmla="*/ 278 h 2820"/>
                              <a:gd name="T8" fmla="+- 0 11014 910"/>
                              <a:gd name="T9" fmla="*/ T8 w 10133"/>
                              <a:gd name="T10" fmla="+- 0 3041 249"/>
                              <a:gd name="T11" fmla="*/ 3041 h 2820"/>
                              <a:gd name="T12" fmla="+- 0 11023 910"/>
                              <a:gd name="T13" fmla="*/ T12 w 10133"/>
                              <a:gd name="T14" fmla="+- 0 3041 249"/>
                              <a:gd name="T15" fmla="*/ 3041 h 2820"/>
                              <a:gd name="T16" fmla="+- 0 11023 910"/>
                              <a:gd name="T17" fmla="*/ T16 w 10133"/>
                              <a:gd name="T18" fmla="+- 0 278 249"/>
                              <a:gd name="T19" fmla="*/ 278 h 2820"/>
                              <a:gd name="T20" fmla="+- 0 11023 910"/>
                              <a:gd name="T21" fmla="*/ T20 w 10133"/>
                              <a:gd name="T22" fmla="+- 0 269 249"/>
                              <a:gd name="T23" fmla="*/ 269 h 2820"/>
                              <a:gd name="T24" fmla="+- 0 929 910"/>
                              <a:gd name="T25" fmla="*/ T24 w 10133"/>
                              <a:gd name="T26" fmla="+- 0 269 249"/>
                              <a:gd name="T27" fmla="*/ 269 h 2820"/>
                              <a:gd name="T28" fmla="+- 0 929 910"/>
                              <a:gd name="T29" fmla="*/ T28 w 10133"/>
                              <a:gd name="T30" fmla="+- 0 277 249"/>
                              <a:gd name="T31" fmla="*/ 277 h 2820"/>
                              <a:gd name="T32" fmla="+- 0 929 910"/>
                              <a:gd name="T33" fmla="*/ T32 w 10133"/>
                              <a:gd name="T34" fmla="+- 0 3041 249"/>
                              <a:gd name="T35" fmla="*/ 3041 h 2820"/>
                              <a:gd name="T36" fmla="+- 0 929 910"/>
                              <a:gd name="T37" fmla="*/ T36 w 10133"/>
                              <a:gd name="T38" fmla="+- 0 3051 249"/>
                              <a:gd name="T39" fmla="*/ 3051 h 2820"/>
                              <a:gd name="T40" fmla="+- 0 11023 910"/>
                              <a:gd name="T41" fmla="*/ T40 w 10133"/>
                              <a:gd name="T42" fmla="+- 0 3051 249"/>
                              <a:gd name="T43" fmla="*/ 3051 h 2820"/>
                              <a:gd name="T44" fmla="+- 0 11023 910"/>
                              <a:gd name="T45" fmla="*/ T44 w 10133"/>
                              <a:gd name="T46" fmla="+- 0 3041 249"/>
                              <a:gd name="T47" fmla="*/ 3041 h 2820"/>
                              <a:gd name="T48" fmla="+- 0 938 910"/>
                              <a:gd name="T49" fmla="*/ T48 w 10133"/>
                              <a:gd name="T50" fmla="+- 0 3041 249"/>
                              <a:gd name="T51" fmla="*/ 3041 h 2820"/>
                              <a:gd name="T52" fmla="+- 0 938 910"/>
                              <a:gd name="T53" fmla="*/ T52 w 10133"/>
                              <a:gd name="T54" fmla="+- 0 277 249"/>
                              <a:gd name="T55" fmla="*/ 277 h 2820"/>
                              <a:gd name="T56" fmla="+- 0 11023 910"/>
                              <a:gd name="T57" fmla="*/ T56 w 10133"/>
                              <a:gd name="T58" fmla="+- 0 277 249"/>
                              <a:gd name="T59" fmla="*/ 277 h 2820"/>
                              <a:gd name="T60" fmla="+- 0 11023 910"/>
                              <a:gd name="T61" fmla="*/ T60 w 10133"/>
                              <a:gd name="T62" fmla="+- 0 269 249"/>
                              <a:gd name="T63" fmla="*/ 269 h 2820"/>
                              <a:gd name="T64" fmla="+- 0 11042 910"/>
                              <a:gd name="T65" fmla="*/ T64 w 10133"/>
                              <a:gd name="T66" fmla="+- 0 249 249"/>
                              <a:gd name="T67" fmla="*/ 249 h 2820"/>
                              <a:gd name="T68" fmla="+- 0 910 910"/>
                              <a:gd name="T69" fmla="*/ T68 w 10133"/>
                              <a:gd name="T70" fmla="+- 0 249 249"/>
                              <a:gd name="T71" fmla="*/ 249 h 2820"/>
                              <a:gd name="T72" fmla="+- 0 910 910"/>
                              <a:gd name="T73" fmla="*/ T72 w 10133"/>
                              <a:gd name="T74" fmla="+- 0 259 249"/>
                              <a:gd name="T75" fmla="*/ 259 h 2820"/>
                              <a:gd name="T76" fmla="+- 0 910 910"/>
                              <a:gd name="T77" fmla="*/ T76 w 10133"/>
                              <a:gd name="T78" fmla="+- 0 3061 249"/>
                              <a:gd name="T79" fmla="*/ 3061 h 2820"/>
                              <a:gd name="T80" fmla="+- 0 910 910"/>
                              <a:gd name="T81" fmla="*/ T80 w 10133"/>
                              <a:gd name="T82" fmla="+- 0 3069 249"/>
                              <a:gd name="T83" fmla="*/ 3069 h 2820"/>
                              <a:gd name="T84" fmla="+- 0 11042 910"/>
                              <a:gd name="T85" fmla="*/ T84 w 10133"/>
                              <a:gd name="T86" fmla="+- 0 3069 249"/>
                              <a:gd name="T87" fmla="*/ 3069 h 2820"/>
                              <a:gd name="T88" fmla="+- 0 11042 910"/>
                              <a:gd name="T89" fmla="*/ T88 w 10133"/>
                              <a:gd name="T90" fmla="+- 0 3061 249"/>
                              <a:gd name="T91" fmla="*/ 3061 h 2820"/>
                              <a:gd name="T92" fmla="+- 0 919 910"/>
                              <a:gd name="T93" fmla="*/ T92 w 10133"/>
                              <a:gd name="T94" fmla="+- 0 3061 249"/>
                              <a:gd name="T95" fmla="*/ 3061 h 2820"/>
                              <a:gd name="T96" fmla="+- 0 919 910"/>
                              <a:gd name="T97" fmla="*/ T96 w 10133"/>
                              <a:gd name="T98" fmla="+- 0 259 249"/>
                              <a:gd name="T99" fmla="*/ 259 h 2820"/>
                              <a:gd name="T100" fmla="+- 0 11033 910"/>
                              <a:gd name="T101" fmla="*/ T100 w 10133"/>
                              <a:gd name="T102" fmla="+- 0 259 249"/>
                              <a:gd name="T103" fmla="*/ 259 h 2820"/>
                              <a:gd name="T104" fmla="+- 0 11033 910"/>
                              <a:gd name="T105" fmla="*/ T104 w 10133"/>
                              <a:gd name="T106" fmla="+- 0 3060 249"/>
                              <a:gd name="T107" fmla="*/ 3060 h 2820"/>
                              <a:gd name="T108" fmla="+- 0 11042 910"/>
                              <a:gd name="T109" fmla="*/ T108 w 10133"/>
                              <a:gd name="T110" fmla="+- 0 3060 249"/>
                              <a:gd name="T111" fmla="*/ 3060 h 2820"/>
                              <a:gd name="T112" fmla="+- 0 11042 910"/>
                              <a:gd name="T113" fmla="*/ T112 w 10133"/>
                              <a:gd name="T114" fmla="+- 0 259 249"/>
                              <a:gd name="T115" fmla="*/ 259 h 2820"/>
                              <a:gd name="T116" fmla="+- 0 11042 910"/>
                              <a:gd name="T117" fmla="*/ T116 w 10133"/>
                              <a:gd name="T118" fmla="+- 0 259 249"/>
                              <a:gd name="T119" fmla="*/ 259 h 2820"/>
                              <a:gd name="T120" fmla="+- 0 11042 910"/>
                              <a:gd name="T121" fmla="*/ T120 w 10133"/>
                              <a:gd name="T122" fmla="+- 0 249 249"/>
                              <a:gd name="T123" fmla="*/ 249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133" h="2820">
                                <a:moveTo>
                                  <a:pt x="10113" y="29"/>
                                </a:moveTo>
                                <a:lnTo>
                                  <a:pt x="10104" y="29"/>
                                </a:lnTo>
                                <a:lnTo>
                                  <a:pt x="10104" y="2792"/>
                                </a:lnTo>
                                <a:lnTo>
                                  <a:pt x="10113" y="2792"/>
                                </a:lnTo>
                                <a:lnTo>
                                  <a:pt x="10113" y="29"/>
                                </a:lnTo>
                                <a:close/>
                                <a:moveTo>
                                  <a:pt x="10113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28"/>
                                </a:lnTo>
                                <a:lnTo>
                                  <a:pt x="19" y="2792"/>
                                </a:lnTo>
                                <a:lnTo>
                                  <a:pt x="19" y="2802"/>
                                </a:lnTo>
                                <a:lnTo>
                                  <a:pt x="10113" y="2802"/>
                                </a:lnTo>
                                <a:lnTo>
                                  <a:pt x="10113" y="2792"/>
                                </a:lnTo>
                                <a:lnTo>
                                  <a:pt x="28" y="2792"/>
                                </a:lnTo>
                                <a:lnTo>
                                  <a:pt x="28" y="28"/>
                                </a:lnTo>
                                <a:lnTo>
                                  <a:pt x="10113" y="28"/>
                                </a:lnTo>
                                <a:lnTo>
                                  <a:pt x="10113" y="20"/>
                                </a:lnTo>
                                <a:close/>
                                <a:moveTo>
                                  <a:pt x="10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2"/>
                                </a:lnTo>
                                <a:lnTo>
                                  <a:pt x="0" y="2820"/>
                                </a:lnTo>
                                <a:lnTo>
                                  <a:pt x="10132" y="2820"/>
                                </a:lnTo>
                                <a:lnTo>
                                  <a:pt x="10132" y="2812"/>
                                </a:lnTo>
                                <a:lnTo>
                                  <a:pt x="9" y="2812"/>
                                </a:lnTo>
                                <a:lnTo>
                                  <a:pt x="9" y="10"/>
                                </a:lnTo>
                                <a:lnTo>
                                  <a:pt x="10123" y="10"/>
                                </a:lnTo>
                                <a:lnTo>
                                  <a:pt x="10123" y="2811"/>
                                </a:lnTo>
                                <a:lnTo>
                                  <a:pt x="10132" y="2811"/>
                                </a:lnTo>
                                <a:lnTo>
                                  <a:pt x="10132" y="10"/>
                                </a:lnTo>
                                <a:lnTo>
                                  <a:pt x="10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268"/>
                            <a:ext cx="10095" cy="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172" w:rsidRDefault="000C3F7D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Α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ποτελέσματα </w:t>
                              </w:r>
                              <w:r w:rsidR="007E2074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της από 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29 Δεκεμβρίου 2025</w:t>
                              </w:r>
                              <w:r w:rsidR="000B1EAC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837A0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Πρόσκλησης Εκ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δήλωσης ενδιαφέροντος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για Στελέχωση Μονάδας Ψυχικής Υγείας</w:t>
                              </w:r>
                            </w:p>
                            <w:p w:rsidR="00A05172" w:rsidRPr="002304FB" w:rsidRDefault="00F07CAE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ΚΕΝΤΡΟ</w:t>
                              </w:r>
                              <w:r w:rsidR="002304FB" w:rsidRP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ΗΜΕΡΑΣ ΟΛΙΚΗΣ ΦΡΟΝΤΙΔΑΣ (Κ.Η.Ο.Φ) ΓΙΑ ΑΤΟΜΑ ΜΕ ΑΝΟΙΑ/ΑLZHEIMER ΣΤΗΝ ΠΕΡΙΦΕΡΕΙΑΚΗ ΕΝΟΤΗΤΑ ΛΑΚΩΝΙΑΣ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ΤΗΣ ΑΜΚΕ ΤΑΧΕΙΑ ΘΕΡΑΠΕΙΑ ΑΣΤΙΚΗ ΜΗ ΚΕΡΔΟΣΚΟΠΙΚΗ ΕΤΑΙΡΕΙΑ ΚΑΙ ΤΟΝ Δ.Τ «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  <w:t>THERAPY</w:t>
                              </w:r>
                              <w:r w:rsidR="002304FB" w:rsidRP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  <w:t>EXPRESS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.5pt;margin-top:12.45pt;width:506.65pt;height:141pt;z-index:-251657216;mso-wrap-distance-left:0;mso-wrap-distance-right:0;mso-position-horizontal-relative:page" coordorigin="910,249" coordsize="10133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">
                <v:shape id="AutoShape 4" o:spid="_x0000_s1027" style="position:absolute;left:909;top:249;width:10133;height:2820;visibility:visible;mso-wrap-style:square;v-text-anchor:top" coordsize="1013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pJsQA&#10;AADaAAAADwAAAGRycy9kb3ducmV2LnhtbESPQWvCQBSE74L/YXmF3nSjlCLRNTS2tj14Meqht0f2&#10;mYRm34bdrUn+fbdQ8DjMzDfMJhtMK27kfGNZwWKegCAurW64UnA+7WcrED4ga2wtk4KRPGTb6WSD&#10;qbY9H+lWhEpECPsUFdQhdKmUvqzJoJ/bjjh6V+sMhihdJbXDPsJNK5dJ8iwNNhwXauxoV1P5XfwY&#10;BeHytRy799dGf7SHa+7yZLH3b0o9PgwvaxCBhnAP/7c/tYIn+LsSb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qSbEAAAA2gAAAA8AAAAAAAAAAAAAAAAAmAIAAGRycy9k&#10;b3ducmV2LnhtbFBLBQYAAAAABAAEAPUAAACJAwAAAAA=&#10;" path="m10113,29r-9,l10104,2792r9,l10113,29xm10113,20l19,20r,8l19,2792r,10l10113,2802r,-10l28,2792,28,28r10085,l10113,20xm10132,l,,,10,,2812r,8l10132,2820r,-8l9,2812,9,10r10114,l10123,2811r9,l10132,10r,-10xe" fillcolor="#923634" stroked="f">
                  <v:path arrowok="t" o:connecttype="custom" o:connectlocs="10113,278;10104,278;10104,3041;10113,3041;10113,278;10113,269;19,269;19,277;19,3041;19,3051;10113,3051;10113,3041;28,3041;28,277;10113,277;10113,269;10132,249;0,249;0,259;0,3061;0,3069;10132,3069;10132,3061;9,3061;9,259;10123,259;10123,3060;10132,3060;10132,259;10132,259;10132,249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28;top:268;width:1009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5172" w:rsidRDefault="000C3F7D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Α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ποτελέσματα </w:t>
                        </w:r>
                        <w:r w:rsidR="007E2074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της από 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29 Δεκεμβρίου 2025</w:t>
                        </w:r>
                        <w:r w:rsidR="000B1EAC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8837A0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Πρόσκλησης Εκ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δήλωσης ενδιαφέροντος 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για Στελέχωση Μονάδας Ψυχικής Υγείας</w:t>
                        </w:r>
                      </w:p>
                      <w:p w:rsidR="00A05172" w:rsidRPr="002304FB" w:rsidRDefault="00F07CAE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(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ΚΕΝΤΡΟ</w:t>
                        </w:r>
                        <w:r w:rsidR="002304FB" w:rsidRP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ΗΜΕΡΑΣ ΟΛΙΚΗΣ ΦΡΟΝΤΙΔΑΣ (Κ.Η.Ο.Φ) ΓΙΑ ΑΤΟΜΑ ΜΕ ΑΝΟΙΑ/ΑLZHEIMER ΣΤΗΝ ΠΕΡΙΦΕΡΕΙΑΚΗ ΕΝΟΤΗΤΑ ΛΑΚΩΝΙΑΣ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ΤΗΣ ΑΜΚΕ ΤΑΧΕΙΑ ΘΕΡΑΠΕΙΑ ΑΣΤΙΚΗ ΜΗ ΚΕΡΔΟΣΚΟΠΙΚΗ ΕΤΑΙΡΕΙΑ ΚΑΙ ΤΟΝ Δ.Τ «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  <w:t>THERAPY</w:t>
                        </w:r>
                        <w:r w:rsidR="002304FB" w:rsidRP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  <w:t>EXPRESS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272A" w:rsidRDefault="00F1272A">
      <w:pPr>
        <w:pStyle w:val="a3"/>
        <w:spacing w:before="1"/>
        <w:rPr>
          <w:rFonts w:ascii="Calibri"/>
          <w:sz w:val="25"/>
        </w:rPr>
      </w:pPr>
    </w:p>
    <w:p w:rsidR="00A05172" w:rsidRPr="001F2FC6" w:rsidRDefault="00B25DFB" w:rsidP="00A05172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>
        <w:rPr>
          <w:w w:val="105"/>
        </w:rPr>
        <w:t xml:space="preserve">Ο διαχειριστής και νόμιμος εκπρόσωπος της </w:t>
      </w:r>
      <w:proofErr w:type="spellStart"/>
      <w:r>
        <w:rPr>
          <w:w w:val="105"/>
        </w:rPr>
        <w:t>ΑμΚΕ</w:t>
      </w:r>
      <w:proofErr w:type="spellEnd"/>
      <w:r>
        <w:rPr>
          <w:w w:val="105"/>
        </w:rPr>
        <w:t xml:space="preserve"> «ΤΑΧΕΙΑ ΘΕΡΑΠΕΙΑ ΑΣΤΙΚΗ ΜΗ ΚΕΡΔΟΣΚΟΠΙΚΗ ΕΤΑΙΡΕΙΑ Νικόλαος </w:t>
      </w:r>
      <w:proofErr w:type="spellStart"/>
      <w:r>
        <w:rPr>
          <w:w w:val="105"/>
        </w:rPr>
        <w:t>Νικολακάκης</w:t>
      </w:r>
      <w:proofErr w:type="spellEnd"/>
      <w:r>
        <w:rPr>
          <w:w w:val="105"/>
        </w:rPr>
        <w:t xml:space="preserve">, </w:t>
      </w:r>
    </w:p>
    <w:p w:rsidR="001F2FC6" w:rsidRPr="007E2074" w:rsidRDefault="001F2FC6" w:rsidP="001F2FC6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>
        <w:rPr>
          <w:w w:val="105"/>
        </w:rPr>
        <w:t>Αφού έλαβε υπόψη</w:t>
      </w:r>
      <w:r w:rsidRPr="007E2074">
        <w:rPr>
          <w:w w:val="105"/>
        </w:rPr>
        <w:t>:</w:t>
      </w:r>
    </w:p>
    <w:p w:rsidR="000B1EAC" w:rsidRDefault="001F2FC6" w:rsidP="000B1EAC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 w:rsidRPr="000B1EAC">
        <w:rPr>
          <w:w w:val="105"/>
          <w:lang w:val="en-US"/>
        </w:rPr>
        <w:t>T</w:t>
      </w:r>
      <w:r w:rsidRPr="000B1EAC">
        <w:rPr>
          <w:w w:val="105"/>
        </w:rPr>
        <w:t xml:space="preserve">ην από </w:t>
      </w:r>
      <w:r w:rsidR="00B25DFB">
        <w:rPr>
          <w:w w:val="105"/>
        </w:rPr>
        <w:t>29</w:t>
      </w:r>
      <w:r w:rsidR="000B1EAC" w:rsidRPr="000B1EAC">
        <w:rPr>
          <w:w w:val="105"/>
        </w:rPr>
        <w:t xml:space="preserve"> </w:t>
      </w:r>
      <w:r w:rsidR="00B25DFB">
        <w:rPr>
          <w:w w:val="105"/>
        </w:rPr>
        <w:t>Δεκεμβρίου 2025</w:t>
      </w:r>
      <w:r w:rsidR="000B1EAC" w:rsidRPr="000B1EAC">
        <w:rPr>
          <w:w w:val="105"/>
        </w:rPr>
        <w:t xml:space="preserve"> </w:t>
      </w:r>
      <w:r w:rsidR="00B25DFB">
        <w:rPr>
          <w:w w:val="105"/>
        </w:rPr>
        <w:t>Πρόσκληση</w:t>
      </w:r>
      <w:r w:rsidR="000B1EAC" w:rsidRPr="000B1EAC">
        <w:rPr>
          <w:w w:val="105"/>
        </w:rPr>
        <w:t xml:space="preserve"> Εκδήλωσης ενδιαφέροντος για Στελέχωση Μονάδας Ψυχικής Υγείας</w:t>
      </w:r>
      <w:r w:rsidR="002F4B8E">
        <w:rPr>
          <w:w w:val="105"/>
        </w:rPr>
        <w:t>, η οποία έλαβε παράταση ως προς την παραλαβή αιτήσεων εκδήλωσης ενδιαφέροντος έως και τις 15/03/2026</w:t>
      </w:r>
    </w:p>
    <w:p w:rsidR="002F4B8E" w:rsidRDefault="008837A0" w:rsidP="001F2FC6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 w:rsidRPr="000B1EAC">
        <w:rPr>
          <w:w w:val="105"/>
        </w:rPr>
        <w:t>Το γεγονός ότι</w:t>
      </w:r>
      <w:r w:rsidR="00C7419E" w:rsidRPr="000B1EAC">
        <w:rPr>
          <w:w w:val="105"/>
        </w:rPr>
        <w:t>,</w:t>
      </w:r>
      <w:r w:rsidR="00ED6975" w:rsidRPr="000B1EAC">
        <w:rPr>
          <w:w w:val="105"/>
        </w:rPr>
        <w:t xml:space="preserve"> </w:t>
      </w:r>
      <w:r w:rsidR="002F4B8E">
        <w:rPr>
          <w:w w:val="105"/>
        </w:rPr>
        <w:t xml:space="preserve">για το διάστημα έως την έναρξη λειτουργίας του Κέντρου Ημέρας, παρίσταται αναγκαία η πρόσληψη διοικητικού προσωπικού, επιφορτισμένου με την ανάληψη διοικητικών καθηκόντων (συγκέντρωση δικαιολογητικών, προσφορών και εν γένει φακέλου συμβάσεων παροχής υπηρεσιών/προμήθειας εξοπλισμού-υλικών, τήρηση διατυπώσεων δημοσιότητας, επίβλεψη εργασιών στο μίσθιο, όπου πρόκειται να στεγαστεί το Κέντρο Ημέρας </w:t>
      </w:r>
      <w:proofErr w:type="spellStart"/>
      <w:r w:rsidR="002F4B8E">
        <w:rPr>
          <w:w w:val="105"/>
        </w:rPr>
        <w:t>κ.ο.κ</w:t>
      </w:r>
      <w:proofErr w:type="spellEnd"/>
      <w:r w:rsidR="002F4B8E">
        <w:rPr>
          <w:w w:val="105"/>
        </w:rPr>
        <w:t>.)</w:t>
      </w:r>
    </w:p>
    <w:p w:rsidR="00246479" w:rsidRPr="000B1EAC" w:rsidRDefault="002F4B8E" w:rsidP="001F2FC6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>
        <w:rPr>
          <w:w w:val="105"/>
        </w:rPr>
        <w:t>Το γεγονός ότι οι λοιπές θέσεις πλην των θέσεων διοικητικού προσωπικού θα καλυφθούν σε μεταγενέστερο χρόνο, μόλις περαιωθεί η διαμόρφωση του χώρου του Κέντρου Ημέρας στη Σπάρτη.</w:t>
      </w:r>
    </w:p>
    <w:p w:rsidR="00F1272A" w:rsidRDefault="00355AD9" w:rsidP="00355AD9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jc w:val="both"/>
      </w:pPr>
      <w:r>
        <w:rPr>
          <w:w w:val="105"/>
        </w:rPr>
        <w:t>Και αφού ακολουθ</w:t>
      </w:r>
      <w:r w:rsidR="008837A0">
        <w:rPr>
          <w:w w:val="105"/>
        </w:rPr>
        <w:t>ή</w:t>
      </w:r>
      <w:r w:rsidR="002F4B8E">
        <w:rPr>
          <w:w w:val="105"/>
        </w:rPr>
        <w:t xml:space="preserve">θηκε </w:t>
      </w:r>
      <w:r w:rsidR="008837A0">
        <w:rPr>
          <w:w w:val="105"/>
        </w:rPr>
        <w:t xml:space="preserve">η διαδικασία αξιολόγησης, </w:t>
      </w:r>
      <w:r>
        <w:rPr>
          <w:w w:val="105"/>
        </w:rPr>
        <w:t>όπως</w:t>
      </w:r>
      <w:r w:rsidR="00246479">
        <w:rPr>
          <w:w w:val="105"/>
        </w:rPr>
        <w:t xml:space="preserve"> αυτή περιγράφεται στην ως άνω Π</w:t>
      </w:r>
      <w:r>
        <w:rPr>
          <w:w w:val="105"/>
        </w:rPr>
        <w:t>ρόσκληση</w:t>
      </w:r>
      <w:r w:rsidR="00246479">
        <w:rPr>
          <w:w w:val="105"/>
        </w:rPr>
        <w:t xml:space="preserve"> Εκδήλωσης Ενδιαφέροντος</w:t>
      </w:r>
      <w:r>
        <w:rPr>
          <w:w w:val="105"/>
        </w:rPr>
        <w:t xml:space="preserve"> π</w:t>
      </w:r>
      <w:r w:rsidR="008837A0">
        <w:rPr>
          <w:w w:val="105"/>
        </w:rPr>
        <w:t xml:space="preserve">αραθέτουμε </w:t>
      </w:r>
      <w:r>
        <w:rPr>
          <w:w w:val="105"/>
        </w:rPr>
        <w:t xml:space="preserve">για τον κάτωθι κωδικό θέσης </w:t>
      </w:r>
      <w:r w:rsidR="00E60216">
        <w:rPr>
          <w:w w:val="105"/>
        </w:rPr>
        <w:t>τα</w:t>
      </w:r>
      <w:r w:rsidR="00E60216">
        <w:rPr>
          <w:spacing w:val="18"/>
          <w:w w:val="105"/>
        </w:rPr>
        <w:t xml:space="preserve"> </w:t>
      </w:r>
      <w:r w:rsidR="00E60216" w:rsidRPr="00355AD9">
        <w:rPr>
          <w:b/>
          <w:w w:val="105"/>
        </w:rPr>
        <w:t>Προσωρινά</w:t>
      </w:r>
      <w:r w:rsidR="00E60216">
        <w:rPr>
          <w:rFonts w:ascii="Cambria" w:hAnsi="Cambria"/>
          <w:b/>
          <w:spacing w:val="39"/>
          <w:w w:val="105"/>
        </w:rPr>
        <w:t xml:space="preserve"> </w:t>
      </w:r>
      <w:r w:rsidR="00E60216">
        <w:rPr>
          <w:w w:val="105"/>
        </w:rPr>
        <w:t>αποτελέσματα</w:t>
      </w:r>
      <w:r w:rsidR="00E60216">
        <w:rPr>
          <w:spacing w:val="-66"/>
          <w:w w:val="105"/>
        </w:rPr>
        <w:t xml:space="preserve"> </w:t>
      </w:r>
      <w:r w:rsidR="00E60216">
        <w:rPr>
          <w:w w:val="105"/>
        </w:rPr>
        <w:t>αξιολόγησης</w:t>
      </w:r>
      <w:r w:rsidR="00E60216">
        <w:rPr>
          <w:spacing w:val="-5"/>
          <w:w w:val="105"/>
        </w:rPr>
        <w:t xml:space="preserve"> </w:t>
      </w:r>
      <w:r w:rsidR="00E60216">
        <w:rPr>
          <w:w w:val="105"/>
        </w:rPr>
        <w:t>της</w:t>
      </w:r>
      <w:r w:rsidR="00E60216">
        <w:rPr>
          <w:spacing w:val="-4"/>
          <w:w w:val="105"/>
        </w:rPr>
        <w:t xml:space="preserve"> </w:t>
      </w:r>
      <w:r w:rsidR="00E60216">
        <w:rPr>
          <w:w w:val="105"/>
        </w:rPr>
        <w:t>ανωτέρω</w:t>
      </w:r>
      <w:r w:rsidR="00F07CAE">
        <w:rPr>
          <w:w w:val="105"/>
        </w:rPr>
        <w:t xml:space="preserve"> </w:t>
      </w:r>
      <w:r w:rsidR="00E60216">
        <w:rPr>
          <w:w w:val="105"/>
        </w:rPr>
        <w:t>πρόσκλησης</w:t>
      </w:r>
      <w:r w:rsidR="00F07CAE">
        <w:rPr>
          <w:w w:val="105"/>
        </w:rPr>
        <w:t xml:space="preserve"> </w:t>
      </w:r>
      <w:r w:rsidR="00A05172">
        <w:rPr>
          <w:w w:val="105"/>
        </w:rPr>
        <w:t>εκδήλωση</w:t>
      </w:r>
      <w:r w:rsidR="00E60216">
        <w:rPr>
          <w:spacing w:val="-4"/>
          <w:w w:val="105"/>
        </w:rPr>
        <w:t xml:space="preserve"> </w:t>
      </w:r>
      <w:r w:rsidR="002F4B8E">
        <w:rPr>
          <w:w w:val="105"/>
        </w:rPr>
        <w:t>ενδιαφέροντος.</w:t>
      </w:r>
    </w:p>
    <w:p w:rsidR="00F1272A" w:rsidRDefault="00F1272A">
      <w:pPr>
        <w:pStyle w:val="a3"/>
        <w:rPr>
          <w:sz w:val="20"/>
        </w:rPr>
      </w:pPr>
    </w:p>
    <w:p w:rsidR="00F1272A" w:rsidRDefault="00F1272A">
      <w:pPr>
        <w:pStyle w:val="a3"/>
        <w:rPr>
          <w:sz w:val="20"/>
        </w:rPr>
      </w:pPr>
    </w:p>
    <w:p w:rsidR="007E2074" w:rsidRPr="00C7419E" w:rsidRDefault="007E2074" w:rsidP="008837A0">
      <w:pPr>
        <w:spacing w:before="166"/>
        <w:ind w:left="980"/>
        <w:rPr>
          <w:rFonts w:ascii="Cambria" w:hAnsi="Cambria"/>
          <w:b/>
          <w:spacing w:val="16"/>
          <w:w w:val="115"/>
        </w:rPr>
      </w:pPr>
      <w:r>
        <w:rPr>
          <w:rFonts w:ascii="Cambria" w:hAnsi="Cambria"/>
          <w:b/>
          <w:w w:val="115"/>
        </w:rPr>
        <w:t>ΚΩΔΙΚΟΣ</w:t>
      </w:r>
      <w:r>
        <w:rPr>
          <w:rFonts w:ascii="Cambria" w:hAnsi="Cambria"/>
          <w:b/>
          <w:spacing w:val="17"/>
          <w:w w:val="115"/>
        </w:rPr>
        <w:t xml:space="preserve"> </w:t>
      </w:r>
      <w:r>
        <w:rPr>
          <w:rFonts w:ascii="Cambria" w:hAnsi="Cambria"/>
          <w:b/>
          <w:w w:val="115"/>
        </w:rPr>
        <w:t>ΘΕΣΗΣ</w:t>
      </w:r>
      <w:r>
        <w:rPr>
          <w:rFonts w:ascii="Cambria" w:hAnsi="Cambria"/>
          <w:b/>
          <w:spacing w:val="16"/>
          <w:w w:val="115"/>
        </w:rPr>
        <w:t xml:space="preserve"> </w:t>
      </w:r>
      <w:r w:rsidR="002F4B8E">
        <w:rPr>
          <w:rFonts w:ascii="Cambria" w:hAnsi="Cambria"/>
          <w:b/>
          <w:spacing w:val="16"/>
          <w:w w:val="115"/>
        </w:rPr>
        <w:t>ΚΗ-</w:t>
      </w:r>
      <w:r w:rsidR="000C3F7D">
        <w:rPr>
          <w:rFonts w:ascii="Cambria" w:hAnsi="Cambria"/>
          <w:b/>
          <w:spacing w:val="16"/>
          <w:w w:val="115"/>
        </w:rPr>
        <w:t xml:space="preserve">1 </w:t>
      </w:r>
      <w:r w:rsidR="000C3F7D" w:rsidRPr="000C3F7D">
        <w:rPr>
          <w:rFonts w:ascii="Cambria" w:hAnsi="Cambria"/>
          <w:b/>
          <w:spacing w:val="16"/>
          <w:w w:val="115"/>
        </w:rPr>
        <w:t>:</w:t>
      </w:r>
      <w:r w:rsidR="002F4B8E">
        <w:rPr>
          <w:rFonts w:ascii="Cambria" w:hAnsi="Cambria"/>
          <w:b/>
          <w:spacing w:val="16"/>
          <w:w w:val="115"/>
        </w:rPr>
        <w:t>ΠΕ ή ΤΕ ή ΔΕ ΔΙΟΙΚΗΤΙΚΟΣ ΥΠΑΛΛΗΛΟΣ</w:t>
      </w:r>
    </w:p>
    <w:p w:rsidR="007E2074" w:rsidRPr="007E2074" w:rsidRDefault="002F4B8E" w:rsidP="007E2074">
      <w:pPr>
        <w:spacing w:before="166"/>
        <w:ind w:left="98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καλύφθησαν</w:t>
      </w:r>
      <w:proofErr w:type="spellEnd"/>
      <w:r>
        <w:rPr>
          <w:sz w:val="20"/>
        </w:rPr>
        <w:t xml:space="preserve"> και οι δύο θέσεις)</w:t>
      </w:r>
    </w:p>
    <w:tbl>
      <w:tblPr>
        <w:tblStyle w:val="TableNormal"/>
        <w:tblW w:w="0" w:type="auto"/>
        <w:tblInd w:w="2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717"/>
      </w:tblGrid>
      <w:tr w:rsidR="007E2074" w:rsidTr="000B1EAC">
        <w:trPr>
          <w:trHeight w:val="507"/>
        </w:trPr>
        <w:tc>
          <w:tcPr>
            <w:tcW w:w="3246" w:type="dxa"/>
          </w:tcPr>
          <w:p w:rsidR="007E2074" w:rsidRDefault="007E2074" w:rsidP="000B1EAC">
            <w:pPr>
              <w:pStyle w:val="TableParagraph"/>
              <w:spacing w:before="107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ΟΝΟΜΑΤΕΠΩΝΥΜΟ</w:t>
            </w:r>
          </w:p>
        </w:tc>
        <w:tc>
          <w:tcPr>
            <w:tcW w:w="3717" w:type="dxa"/>
          </w:tcPr>
          <w:p w:rsidR="007E2074" w:rsidRDefault="007E2074" w:rsidP="000B1EAC">
            <w:pPr>
              <w:pStyle w:val="TableParagraph"/>
              <w:spacing w:before="107"/>
              <w:ind w:left="589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ΣΥΝΟΛΙΚΗ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ΒΑΘΜΟΛΟΓΙΑ</w:t>
            </w:r>
          </w:p>
        </w:tc>
      </w:tr>
      <w:tr w:rsidR="000C3F7D" w:rsidTr="000B1EAC">
        <w:trPr>
          <w:trHeight w:val="541"/>
        </w:trPr>
        <w:tc>
          <w:tcPr>
            <w:tcW w:w="3246" w:type="dxa"/>
          </w:tcPr>
          <w:p w:rsidR="000C3F7D" w:rsidRPr="002F4B8E" w:rsidRDefault="002F4B8E" w:rsidP="000B1EAC">
            <w:pPr>
              <w:pStyle w:val="TableParagraph"/>
              <w:spacing w:before="1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Ν.Κ</w:t>
            </w:r>
          </w:p>
        </w:tc>
        <w:tc>
          <w:tcPr>
            <w:tcW w:w="3717" w:type="dxa"/>
          </w:tcPr>
          <w:p w:rsidR="000C3F7D" w:rsidRPr="002F4B8E" w:rsidRDefault="002F4B8E" w:rsidP="000B1EAC">
            <w:pPr>
              <w:pStyle w:val="TableParagraph"/>
              <w:spacing w:before="15"/>
              <w:ind w:right="537"/>
              <w:rPr>
                <w:b/>
                <w:lang w:val="en-US"/>
              </w:rPr>
            </w:pPr>
            <w:r>
              <w:rPr>
                <w:b/>
              </w:rPr>
              <w:t>70</w:t>
            </w:r>
          </w:p>
        </w:tc>
      </w:tr>
      <w:tr w:rsidR="002F4B8E" w:rsidTr="000B1EAC">
        <w:trPr>
          <w:trHeight w:val="541"/>
        </w:trPr>
        <w:tc>
          <w:tcPr>
            <w:tcW w:w="3246" w:type="dxa"/>
          </w:tcPr>
          <w:p w:rsidR="002F4B8E" w:rsidRDefault="002F4B8E" w:rsidP="000B1EAC">
            <w:pPr>
              <w:pStyle w:val="TableParagraph"/>
              <w:spacing w:before="1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Σ.Κ</w:t>
            </w:r>
          </w:p>
        </w:tc>
        <w:tc>
          <w:tcPr>
            <w:tcW w:w="3717" w:type="dxa"/>
          </w:tcPr>
          <w:p w:rsidR="002F4B8E" w:rsidRDefault="002F4B8E" w:rsidP="000B1EAC">
            <w:pPr>
              <w:pStyle w:val="TableParagraph"/>
              <w:spacing w:before="15"/>
              <w:ind w:right="537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7419E" w:rsidRDefault="00CA06E8">
      <w:pPr>
        <w:pStyle w:val="a3"/>
        <w:spacing w:before="3"/>
        <w:rPr>
          <w:rFonts w:asciiTheme="majorHAnsi" w:hAnsiTheme="majorHAnsi"/>
          <w:sz w:val="21"/>
        </w:rPr>
      </w:pPr>
      <w:r w:rsidRPr="00CA06E8">
        <w:rPr>
          <w:rFonts w:asciiTheme="majorHAnsi" w:hAnsiTheme="majorHAnsi"/>
          <w:sz w:val="21"/>
        </w:rPr>
        <w:t xml:space="preserve">                    </w:t>
      </w:r>
    </w:p>
    <w:p w:rsidR="00C7419E" w:rsidRDefault="00C7419E">
      <w:pPr>
        <w:pStyle w:val="a3"/>
        <w:spacing w:before="3"/>
        <w:rPr>
          <w:rFonts w:asciiTheme="majorHAnsi" w:hAnsiTheme="majorHAnsi"/>
          <w:sz w:val="21"/>
        </w:rPr>
      </w:pPr>
    </w:p>
    <w:p w:rsidR="00C7419E" w:rsidRDefault="00C7419E">
      <w:pPr>
        <w:pStyle w:val="a3"/>
        <w:spacing w:before="3"/>
        <w:rPr>
          <w:rFonts w:asciiTheme="majorHAnsi" w:hAnsiTheme="majorHAnsi"/>
          <w:sz w:val="21"/>
        </w:rPr>
      </w:pPr>
    </w:p>
    <w:p w:rsidR="00CA06E8" w:rsidRDefault="00C7419E">
      <w:pPr>
        <w:pStyle w:val="a3"/>
        <w:spacing w:before="3"/>
        <w:rPr>
          <w:rFonts w:asciiTheme="majorHAnsi" w:hAnsiTheme="majorHAnsi"/>
          <w:b/>
        </w:rPr>
      </w:pPr>
      <w:r>
        <w:rPr>
          <w:rFonts w:asciiTheme="majorHAnsi" w:hAnsiTheme="majorHAnsi"/>
          <w:sz w:val="21"/>
        </w:rPr>
        <w:t xml:space="preserve">                   </w:t>
      </w:r>
      <w:r w:rsidR="00CA06E8">
        <w:rPr>
          <w:rFonts w:asciiTheme="majorHAnsi" w:hAnsiTheme="majorHAnsi"/>
          <w:b/>
        </w:rPr>
        <w:t>ΚΩΔΙΚΟΣ ΘΕΣΗΣ 2</w:t>
      </w:r>
      <w:r w:rsidR="00CA06E8" w:rsidRPr="00CA06E8">
        <w:rPr>
          <w:rFonts w:asciiTheme="majorHAnsi" w:hAnsiTheme="majorHAnsi"/>
          <w:b/>
        </w:rPr>
        <w:t>:</w:t>
      </w:r>
      <w:r w:rsidR="00CA06E8">
        <w:rPr>
          <w:rFonts w:asciiTheme="majorHAnsi" w:hAnsiTheme="majorHAnsi"/>
          <w:b/>
        </w:rPr>
        <w:t>ΠΕ ή ΤΕ Νοση</w:t>
      </w:r>
      <w:r>
        <w:rPr>
          <w:rFonts w:asciiTheme="majorHAnsi" w:hAnsiTheme="majorHAnsi"/>
          <w:b/>
        </w:rPr>
        <w:t>λευτής/ρια ή ΔΕ Βοηθός Νοσηλευτή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</w:rPr>
        <w:t xml:space="preserve">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3604"/>
      </w:tblGrid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       -</w:t>
            </w:r>
          </w:p>
        </w:tc>
        <w:tc>
          <w:tcPr>
            <w:tcW w:w="360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ΠΡΟΣ ΚΑΛΥΨΗ</w:t>
            </w:r>
          </w:p>
        </w:tc>
      </w:tr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       -</w:t>
            </w:r>
          </w:p>
        </w:tc>
        <w:tc>
          <w:tcPr>
            <w:tcW w:w="360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ΠΡΟΣ ΚΑΛΥΨΗ</w:t>
            </w:r>
          </w:p>
        </w:tc>
      </w:tr>
    </w:tbl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 w:rsidRPr="00CA06E8">
        <w:rPr>
          <w:rFonts w:asciiTheme="majorHAnsi" w:hAnsiTheme="majorHAnsi"/>
          <w:b/>
          <w:noProof/>
          <w:lang w:eastAsia="el-GR"/>
        </w:rPr>
        <w:t xml:space="preserve"> </w:t>
      </w:r>
    </w:p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</w:t>
      </w:r>
    </w:p>
    <w:p w:rsidR="00F1272A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ΚΩΔΙΚΟΣ ΘΕΣΗΣ 3</w:t>
      </w:r>
      <w:r w:rsidRPr="00CA06E8">
        <w:rPr>
          <w:rFonts w:asciiTheme="majorHAnsi" w:hAnsiTheme="majorHAnsi"/>
          <w:b/>
          <w:noProof/>
          <w:lang w:eastAsia="el-GR"/>
        </w:rPr>
        <w:t xml:space="preserve">: </w:t>
      </w:r>
      <w:r>
        <w:rPr>
          <w:rFonts w:asciiTheme="majorHAnsi" w:hAnsiTheme="majorHAnsi"/>
          <w:b/>
          <w:noProof/>
          <w:lang w:eastAsia="el-GR"/>
        </w:rPr>
        <w:t xml:space="preserve">ΠΕ </w:t>
      </w:r>
      <w:r w:rsidR="000B1EAC">
        <w:rPr>
          <w:rFonts w:asciiTheme="majorHAnsi" w:hAnsiTheme="majorHAnsi"/>
          <w:b/>
          <w:noProof/>
          <w:lang w:eastAsia="el-GR"/>
        </w:rPr>
        <w:t>ή ΤΕ ΚΟΙΝΩΝΙΚΗ ΛΕΙΤΟΥΡΓΟΣ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3604"/>
      </w:tblGrid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</w:t>
            </w:r>
            <w:r w:rsidR="00C7419E">
              <w:rPr>
                <w:rFonts w:asciiTheme="majorHAnsi" w:hAnsiTheme="majorHAnsi"/>
                <w:b/>
              </w:rPr>
              <w:t xml:space="preserve">  </w:t>
            </w:r>
            <w:r w:rsidR="000B1EAC">
              <w:rPr>
                <w:rFonts w:asciiTheme="majorHAnsi" w:hAnsiTheme="majorHAnsi"/>
                <w:b/>
              </w:rPr>
              <w:t xml:space="preserve">                             Θ.Χ</w:t>
            </w:r>
          </w:p>
        </w:tc>
        <w:tc>
          <w:tcPr>
            <w:tcW w:w="3604" w:type="dxa"/>
          </w:tcPr>
          <w:p w:rsidR="00CA06E8" w:rsidRDefault="0058312D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</w:t>
            </w:r>
          </w:p>
        </w:tc>
      </w:tr>
    </w:tbl>
    <w:p w:rsidR="00CA06E8" w:rsidRDefault="00CA06E8" w:rsidP="00CA06E8">
      <w:pPr>
        <w:pStyle w:val="a3"/>
        <w:spacing w:before="3"/>
        <w:jc w:val="both"/>
        <w:rPr>
          <w:rFonts w:asciiTheme="majorHAnsi" w:hAnsiTheme="majorHAnsi"/>
          <w:b/>
        </w:rPr>
      </w:pPr>
    </w:p>
    <w:p w:rsidR="00CA06E8" w:rsidRDefault="00CA06E8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CA06E8" w:rsidRPr="002F4B8E" w:rsidRDefault="00CA06E8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</w:rPr>
      </w:pPr>
      <w:r w:rsidRPr="002F4B8E">
        <w:rPr>
          <w:rFonts w:asciiTheme="majorHAnsi" w:hAnsiTheme="majorHAnsi"/>
        </w:rPr>
        <w:t xml:space="preserve">Τα προσωρινά αυτά αποτελέσματα δημοσιεύονται στην ιστοσελίδα του φορέα, και δίνεται δικαίωμα εντός τριών (3) εργάσιμων ημερών από τη δημοσίευση, ήτοι μέχρι τις </w:t>
      </w:r>
      <w:r w:rsidR="002F4B8E" w:rsidRPr="002F4B8E">
        <w:rPr>
          <w:rFonts w:asciiTheme="majorHAnsi" w:hAnsiTheme="majorHAnsi"/>
        </w:rPr>
        <w:t>15</w:t>
      </w:r>
      <w:r w:rsidRPr="002F4B8E">
        <w:rPr>
          <w:rFonts w:asciiTheme="majorHAnsi" w:hAnsiTheme="majorHAnsi"/>
        </w:rPr>
        <w:t>/</w:t>
      </w:r>
      <w:r w:rsidR="002F4B8E" w:rsidRPr="002F4B8E">
        <w:rPr>
          <w:rFonts w:asciiTheme="majorHAnsi" w:hAnsiTheme="majorHAnsi"/>
        </w:rPr>
        <w:t>02</w:t>
      </w:r>
      <w:r w:rsidRPr="002F4B8E">
        <w:rPr>
          <w:rFonts w:asciiTheme="majorHAnsi" w:hAnsiTheme="majorHAnsi"/>
        </w:rPr>
        <w:t>/2025</w:t>
      </w:r>
      <w:r w:rsidR="00C7419E" w:rsidRPr="002F4B8E">
        <w:rPr>
          <w:rFonts w:asciiTheme="majorHAnsi" w:hAnsiTheme="majorHAnsi"/>
        </w:rPr>
        <w:t xml:space="preserve"> στις </w:t>
      </w:r>
      <w:r w:rsidR="002F4B8E" w:rsidRPr="002F4B8E">
        <w:rPr>
          <w:rFonts w:asciiTheme="majorHAnsi" w:hAnsiTheme="majorHAnsi"/>
        </w:rPr>
        <w:t>10</w:t>
      </w:r>
      <w:r w:rsidRPr="002F4B8E">
        <w:rPr>
          <w:rFonts w:asciiTheme="majorHAnsi" w:hAnsiTheme="majorHAnsi"/>
        </w:rPr>
        <w:t xml:space="preserve">:00, για υποβολή τυχόν γραπτών ενστάσεων των συμμετεχόντων σε διαδικασία αξιολόγησης στο </w:t>
      </w:r>
      <w:proofErr w:type="spellStart"/>
      <w:r w:rsidRPr="002F4B8E">
        <w:rPr>
          <w:rFonts w:asciiTheme="majorHAnsi" w:hAnsiTheme="majorHAnsi"/>
        </w:rPr>
        <w:t>info</w:t>
      </w:r>
      <w:proofErr w:type="spellEnd"/>
      <w:r w:rsidRPr="002F4B8E">
        <w:rPr>
          <w:rFonts w:asciiTheme="majorHAnsi" w:hAnsiTheme="majorHAnsi"/>
        </w:rPr>
        <w:t>@</w:t>
      </w:r>
      <w:proofErr w:type="spellStart"/>
      <w:r w:rsidR="002F4B8E" w:rsidRPr="002F4B8E">
        <w:rPr>
          <w:rFonts w:asciiTheme="majorHAnsi" w:hAnsiTheme="majorHAnsi"/>
          <w:lang w:val="en-US"/>
        </w:rPr>
        <w:t>therapyexpress</w:t>
      </w:r>
      <w:proofErr w:type="spellEnd"/>
      <w:r w:rsidR="002F4B8E" w:rsidRPr="002F4B8E">
        <w:rPr>
          <w:rFonts w:asciiTheme="majorHAnsi" w:hAnsiTheme="majorHAnsi"/>
        </w:rPr>
        <w:t>.</w:t>
      </w:r>
      <w:r w:rsidR="002F4B8E" w:rsidRPr="002F4B8E">
        <w:rPr>
          <w:rFonts w:asciiTheme="majorHAnsi" w:hAnsiTheme="majorHAnsi"/>
          <w:lang w:val="en-US"/>
        </w:rPr>
        <w:t>gr</w:t>
      </w:r>
      <w:r w:rsidRPr="002F4B8E">
        <w:rPr>
          <w:rFonts w:asciiTheme="majorHAnsi" w:hAnsiTheme="majorHAnsi"/>
        </w:rPr>
        <w:t>. Ειδάλλως, τα αποτελέσματα θεωρούνται οριστικά. Σε κάθε περίπτωση, η αστική μη κερδοσκοπική εταιρεία «</w:t>
      </w:r>
      <w:r w:rsidR="002F4B8E" w:rsidRPr="002F4B8E">
        <w:rPr>
          <w:rFonts w:asciiTheme="majorHAnsi" w:hAnsiTheme="majorHAnsi"/>
        </w:rPr>
        <w:t>ΤΑΧΕΙΑ ΘΕΡΑΠΕΙΑ ΑΣΤΙΚΗ ΜΗ ΚΕΡΔΟΣΚΟΠ</w:t>
      </w:r>
      <w:bookmarkStart w:id="0" w:name="_GoBack"/>
      <w:bookmarkEnd w:id="0"/>
      <w:r w:rsidR="002F4B8E" w:rsidRPr="002F4B8E">
        <w:rPr>
          <w:rFonts w:asciiTheme="majorHAnsi" w:hAnsiTheme="majorHAnsi"/>
        </w:rPr>
        <w:t>ΙΚΗ ΕΤΑΙΡΕΙΑ</w:t>
      </w:r>
      <w:r w:rsidRPr="002F4B8E">
        <w:rPr>
          <w:rFonts w:asciiTheme="majorHAnsi" w:hAnsiTheme="majorHAnsi"/>
        </w:rPr>
        <w:t xml:space="preserve">» διατηρεί το δικαίωμα να επαναλάβει τη διαδικασία αξιολόγησης και επιλογής προσωπικού για την ως άνω Μονάδα, </w:t>
      </w:r>
      <w:r w:rsidR="00037B39" w:rsidRPr="002F4B8E">
        <w:rPr>
          <w:rFonts w:asciiTheme="majorHAnsi" w:hAnsiTheme="majorHAnsi"/>
        </w:rPr>
        <w:t xml:space="preserve">δημοσιεύοντας νέα πρόσκληση </w:t>
      </w:r>
      <w:r w:rsidRPr="002F4B8E">
        <w:rPr>
          <w:rFonts w:asciiTheme="majorHAnsi" w:hAnsiTheme="majorHAnsi"/>
        </w:rPr>
        <w:t>με το ίδιο ή και άλλο περιεχόμενο, χωρίς να μπορεί να υπάρξει οποιαδήποτε αξίωση των ενδιαφερομένων έναντ</w:t>
      </w:r>
      <w:r w:rsidR="00037B39" w:rsidRPr="002F4B8E">
        <w:rPr>
          <w:rFonts w:asciiTheme="majorHAnsi" w:hAnsiTheme="majorHAnsi"/>
        </w:rPr>
        <w:t xml:space="preserve">ι </w:t>
      </w:r>
      <w:r w:rsidRPr="002F4B8E">
        <w:rPr>
          <w:rFonts w:asciiTheme="majorHAnsi" w:hAnsiTheme="majorHAnsi"/>
          <w:noProof/>
          <w:lang w:eastAsia="el-GR"/>
        </w:rPr>
        <w:drawing>
          <wp:anchor distT="0" distB="0" distL="0" distR="0" simplePos="0" relativeHeight="251661312" behindDoc="0" locked="0" layoutInCell="1" allowOverlap="1" wp14:anchorId="0F945FD7" wp14:editId="4A2D709B">
            <wp:simplePos x="0" y="0"/>
            <wp:positionH relativeFrom="page">
              <wp:posOffset>1556385</wp:posOffset>
            </wp:positionH>
            <wp:positionV relativeFrom="paragraph">
              <wp:posOffset>7668895</wp:posOffset>
            </wp:positionV>
            <wp:extent cx="4587875" cy="5803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B39" w:rsidRPr="002F4B8E">
        <w:rPr>
          <w:rFonts w:asciiTheme="majorHAnsi" w:hAnsiTheme="majorHAnsi"/>
        </w:rPr>
        <w:t xml:space="preserve">του Φορέα, υπό την ιδιότητά του ως αναδόχου της λειτουργίας  </w:t>
      </w:r>
      <w:r w:rsidR="002F4B8E" w:rsidRPr="002F4B8E">
        <w:rPr>
          <w:rFonts w:asciiTheme="majorHAnsi" w:hAnsiTheme="majorHAnsi"/>
        </w:rPr>
        <w:t>του Κέντρου Ημέρας για άνοια/Α</w:t>
      </w:r>
      <w:proofErr w:type="spellStart"/>
      <w:r w:rsidR="002F4B8E" w:rsidRPr="002F4B8E">
        <w:rPr>
          <w:rFonts w:asciiTheme="majorHAnsi" w:hAnsiTheme="majorHAnsi"/>
          <w:lang w:val="en-US"/>
        </w:rPr>
        <w:t>lzheimer</w:t>
      </w:r>
      <w:proofErr w:type="spellEnd"/>
      <w:r w:rsidR="002F4B8E" w:rsidRPr="002F4B8E">
        <w:rPr>
          <w:rFonts w:asciiTheme="majorHAnsi" w:hAnsiTheme="majorHAnsi"/>
        </w:rPr>
        <w:t xml:space="preserve"> στη Σπάρτη.</w:t>
      </w:r>
    </w:p>
    <w:p w:rsidR="00037B39" w:rsidRPr="002F4B8E" w:rsidRDefault="00037B39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037B39" w:rsidRPr="002F4B8E" w:rsidRDefault="00037B39" w:rsidP="002F4B8E">
      <w:pPr>
        <w:pStyle w:val="a3"/>
        <w:spacing w:before="3" w:line="360" w:lineRule="auto"/>
        <w:ind w:left="720"/>
        <w:jc w:val="center"/>
        <w:rPr>
          <w:rFonts w:asciiTheme="majorHAnsi" w:hAnsiTheme="majorHAnsi"/>
          <w:b/>
          <w:color w:val="000000" w:themeColor="text1"/>
        </w:rPr>
      </w:pPr>
      <w:r w:rsidRPr="002F4B8E">
        <w:rPr>
          <w:rFonts w:asciiTheme="majorHAnsi" w:hAnsiTheme="majorHAnsi"/>
          <w:b/>
          <w:color w:val="000000" w:themeColor="text1"/>
        </w:rPr>
        <w:t xml:space="preserve">ΕΚ </w:t>
      </w:r>
      <w:r w:rsidR="002F4B8E" w:rsidRPr="002F4B8E">
        <w:rPr>
          <w:rFonts w:asciiTheme="majorHAnsi" w:hAnsiTheme="majorHAnsi"/>
          <w:b/>
          <w:color w:val="000000" w:themeColor="text1"/>
        </w:rPr>
        <w:t xml:space="preserve">ΤΟΥ ΔΙΑΧΕΙΡΙΣΤΗ </w:t>
      </w:r>
    </w:p>
    <w:p w:rsidR="002F4B8E" w:rsidRPr="002F4B8E" w:rsidRDefault="002F4B8E" w:rsidP="002F4B8E">
      <w:pPr>
        <w:pStyle w:val="a3"/>
        <w:spacing w:before="3" w:line="360" w:lineRule="auto"/>
        <w:ind w:left="720"/>
        <w:jc w:val="center"/>
        <w:rPr>
          <w:rFonts w:asciiTheme="majorHAnsi" w:hAnsiTheme="majorHAnsi"/>
          <w:b/>
          <w:color w:val="000000" w:themeColor="text1"/>
        </w:rPr>
      </w:pPr>
      <w:r w:rsidRPr="002F4B8E">
        <w:rPr>
          <w:rFonts w:asciiTheme="majorHAnsi" w:hAnsiTheme="majorHAnsi"/>
          <w:b/>
          <w:color w:val="000000" w:themeColor="text1"/>
        </w:rPr>
        <w:t>ΝΙΚΟΛΑΟΥ ΝΙΚΟΛΑΚΑΚΗ</w:t>
      </w:r>
    </w:p>
    <w:sectPr w:rsidR="002F4B8E" w:rsidRPr="002F4B8E" w:rsidSect="005C270D">
      <w:type w:val="continuous"/>
      <w:pgSz w:w="11910" w:h="16840"/>
      <w:pgMar w:top="720" w:right="7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A95"/>
    <w:multiLevelType w:val="hybridMultilevel"/>
    <w:tmpl w:val="E4D438DA"/>
    <w:lvl w:ilvl="0" w:tplc="06121B7C">
      <w:start w:val="1"/>
      <w:numFmt w:val="bullet"/>
      <w:lvlText w:val="-"/>
      <w:lvlJc w:val="left"/>
      <w:pPr>
        <w:ind w:left="927" w:hanging="360"/>
      </w:pPr>
      <w:rPr>
        <w:rFonts w:ascii="Trebuchet MS" w:eastAsia="Trebuchet MS" w:hAnsi="Trebuchet MS" w:cs="Trebuchet MS" w:hint="default"/>
      </w:rPr>
    </w:lvl>
    <w:lvl w:ilvl="1" w:tplc="0408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1DF62B7E"/>
    <w:multiLevelType w:val="hybridMultilevel"/>
    <w:tmpl w:val="21D68B28"/>
    <w:lvl w:ilvl="0" w:tplc="1EEA3B38">
      <w:start w:val="1"/>
      <w:numFmt w:val="lowerLetter"/>
      <w:lvlText w:val="%1)"/>
      <w:lvlJc w:val="left"/>
      <w:pPr>
        <w:ind w:left="1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0" w:hanging="360"/>
      </w:pPr>
    </w:lvl>
    <w:lvl w:ilvl="2" w:tplc="0408001B" w:tentative="1">
      <w:start w:val="1"/>
      <w:numFmt w:val="lowerRoman"/>
      <w:lvlText w:val="%3."/>
      <w:lvlJc w:val="right"/>
      <w:pPr>
        <w:ind w:left="2780" w:hanging="180"/>
      </w:pPr>
    </w:lvl>
    <w:lvl w:ilvl="3" w:tplc="0408000F" w:tentative="1">
      <w:start w:val="1"/>
      <w:numFmt w:val="decimal"/>
      <w:lvlText w:val="%4."/>
      <w:lvlJc w:val="left"/>
      <w:pPr>
        <w:ind w:left="3500" w:hanging="360"/>
      </w:pPr>
    </w:lvl>
    <w:lvl w:ilvl="4" w:tplc="04080019" w:tentative="1">
      <w:start w:val="1"/>
      <w:numFmt w:val="lowerLetter"/>
      <w:lvlText w:val="%5."/>
      <w:lvlJc w:val="left"/>
      <w:pPr>
        <w:ind w:left="4220" w:hanging="360"/>
      </w:pPr>
    </w:lvl>
    <w:lvl w:ilvl="5" w:tplc="0408001B" w:tentative="1">
      <w:start w:val="1"/>
      <w:numFmt w:val="lowerRoman"/>
      <w:lvlText w:val="%6."/>
      <w:lvlJc w:val="right"/>
      <w:pPr>
        <w:ind w:left="4940" w:hanging="180"/>
      </w:pPr>
    </w:lvl>
    <w:lvl w:ilvl="6" w:tplc="0408000F" w:tentative="1">
      <w:start w:val="1"/>
      <w:numFmt w:val="decimal"/>
      <w:lvlText w:val="%7."/>
      <w:lvlJc w:val="left"/>
      <w:pPr>
        <w:ind w:left="5660" w:hanging="360"/>
      </w:pPr>
    </w:lvl>
    <w:lvl w:ilvl="7" w:tplc="04080019" w:tentative="1">
      <w:start w:val="1"/>
      <w:numFmt w:val="lowerLetter"/>
      <w:lvlText w:val="%8."/>
      <w:lvlJc w:val="left"/>
      <w:pPr>
        <w:ind w:left="6380" w:hanging="360"/>
      </w:pPr>
    </w:lvl>
    <w:lvl w:ilvl="8" w:tplc="0408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A"/>
    <w:rsid w:val="00037B39"/>
    <w:rsid w:val="000B1EAC"/>
    <w:rsid w:val="000C3F7D"/>
    <w:rsid w:val="001110D9"/>
    <w:rsid w:val="001F2FC6"/>
    <w:rsid w:val="002304FB"/>
    <w:rsid w:val="00246479"/>
    <w:rsid w:val="002F4B8E"/>
    <w:rsid w:val="0031047D"/>
    <w:rsid w:val="00355AD9"/>
    <w:rsid w:val="00433630"/>
    <w:rsid w:val="0058312D"/>
    <w:rsid w:val="005B04B7"/>
    <w:rsid w:val="005C270D"/>
    <w:rsid w:val="005E677D"/>
    <w:rsid w:val="00733E55"/>
    <w:rsid w:val="007E2074"/>
    <w:rsid w:val="008837A0"/>
    <w:rsid w:val="008D0823"/>
    <w:rsid w:val="00A05172"/>
    <w:rsid w:val="00A750C0"/>
    <w:rsid w:val="00B25DFB"/>
    <w:rsid w:val="00BB7A0B"/>
    <w:rsid w:val="00C7419E"/>
    <w:rsid w:val="00CA06E8"/>
    <w:rsid w:val="00DA4973"/>
    <w:rsid w:val="00E60216"/>
    <w:rsid w:val="00ED6975"/>
    <w:rsid w:val="00F07CAE"/>
    <w:rsid w:val="00F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CE1E-69F4-4EE6-A2C9-6F171BB7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Aristidis Petamis</dc:creator>
  <cp:lastModifiedBy>HRP</cp:lastModifiedBy>
  <cp:revision>2</cp:revision>
  <dcterms:created xsi:type="dcterms:W3CDTF">2026-02-11T11:48:00Z</dcterms:created>
  <dcterms:modified xsi:type="dcterms:W3CDTF">2026-02-11T11:48:00Z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